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核心业务系统容灾能力建设项目01标包招标公告</w:t>
      </w:r>
    </w:p>
    <w:p>
      <w:pPr>
        <w:pStyle w:val="3"/>
        <w:spacing w:before="0" w:after="0" w:line="360" w:lineRule="auto"/>
        <w:rPr>
          <w:rFonts w:hint="eastAsia" w:ascii="仿宋" w:hAnsi="仿宋" w:eastAsia="仿宋" w:cs="仿宋"/>
          <w:highlight w:val="none"/>
        </w:rPr>
      </w:pPr>
      <w:bookmarkStart w:id="0" w:name="_Toc6383"/>
      <w:bookmarkStart w:id="1" w:name="_Toc19312"/>
      <w:bookmarkStart w:id="2" w:name="_Toc10622"/>
      <w:bookmarkStart w:id="3" w:name="_Toc28908"/>
      <w:bookmarkStart w:id="4" w:name="_Toc25815"/>
      <w:bookmarkStart w:id="5" w:name="_Toc13283"/>
      <w:bookmarkStart w:id="6" w:name="_Toc151393372"/>
      <w:bookmarkStart w:id="7" w:name="_Toc10879"/>
      <w:bookmarkStart w:id="8" w:name="_Toc22903"/>
      <w:bookmarkStart w:id="9" w:name="_Toc26146"/>
      <w:r>
        <w:rPr>
          <w:rFonts w:hint="eastAsia" w:ascii="仿宋" w:hAnsi="仿宋" w:eastAsia="仿宋" w:cs="仿宋"/>
          <w:highlight w:val="none"/>
        </w:rPr>
        <w:t>1.招标条件</w:t>
      </w:r>
      <w:bookmarkEnd w:id="0"/>
      <w:bookmarkEnd w:id="1"/>
      <w:bookmarkEnd w:id="2"/>
      <w:bookmarkEnd w:id="3"/>
      <w:bookmarkEnd w:id="4"/>
      <w:bookmarkEnd w:id="5"/>
      <w:bookmarkEnd w:id="6"/>
      <w:bookmarkEnd w:id="7"/>
      <w:bookmarkEnd w:id="8"/>
      <w:bookmarkEnd w:id="9"/>
    </w:p>
    <w:p>
      <w:pPr>
        <w:spacing w:line="360" w:lineRule="auto"/>
        <w:ind w:firstLine="480" w:firstLineChars="200"/>
        <w:rPr>
          <w:rFonts w:hint="eastAsia" w:ascii="仿宋" w:hAnsi="仿宋" w:eastAsia="仿宋" w:cs="仿宋"/>
          <w:szCs w:val="24"/>
          <w:highlight w:val="none"/>
        </w:rPr>
      </w:pPr>
      <w:bookmarkStart w:id="10" w:name="_Toc21848"/>
      <w:bookmarkStart w:id="11" w:name="_Toc28404"/>
      <w:bookmarkStart w:id="12" w:name="_Toc12572"/>
      <w:bookmarkStart w:id="13" w:name="_Toc2037"/>
      <w:r>
        <w:rPr>
          <w:rFonts w:hint="eastAsia" w:ascii="仿宋" w:hAnsi="仿宋" w:eastAsia="仿宋" w:cs="仿宋"/>
          <w:sz w:val="24"/>
          <w:szCs w:val="24"/>
          <w:highlight w:val="none"/>
        </w:rPr>
        <w:t>1.1 招标人：安徽合力股份有限公司</w:t>
      </w:r>
    </w:p>
    <w:p>
      <w:pPr>
        <w:spacing w:line="360" w:lineRule="auto"/>
        <w:ind w:firstLine="480" w:firstLineChars="200"/>
        <w:rPr>
          <w:rFonts w:hint="eastAsia" w:ascii="仿宋" w:hAnsi="仿宋" w:eastAsia="仿宋" w:cs="仿宋"/>
          <w:szCs w:val="24"/>
          <w:highlight w:val="none"/>
          <w:u w:val="single"/>
        </w:rPr>
      </w:pPr>
      <w:r>
        <w:rPr>
          <w:rFonts w:hint="eastAsia" w:ascii="仿宋" w:hAnsi="仿宋" w:eastAsia="仿宋" w:cs="仿宋"/>
          <w:sz w:val="24"/>
          <w:szCs w:val="24"/>
          <w:highlight w:val="none"/>
        </w:rPr>
        <w:t>1.2 招标代理机构：安徽省招标集团股份有限公司</w:t>
      </w:r>
    </w:p>
    <w:p>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 w:val="24"/>
          <w:szCs w:val="24"/>
          <w:highlight w:val="none"/>
        </w:rPr>
        <w:t>1.3</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招标项目名称：核心业务系统容灾能力建设项目</w:t>
      </w:r>
    </w:p>
    <w:p>
      <w:pPr>
        <w:tabs>
          <w:tab w:val="center" w:pos="5113"/>
        </w:tabs>
        <w:spacing w:line="360" w:lineRule="auto"/>
        <w:ind w:firstLine="480" w:firstLineChars="200"/>
        <w:rPr>
          <w:rFonts w:hint="eastAsia" w:ascii="仿宋" w:hAnsi="仿宋" w:eastAsia="仿宋" w:cs="仿宋"/>
          <w:szCs w:val="24"/>
          <w:highlight w:val="none"/>
        </w:rPr>
      </w:pPr>
      <w:r>
        <w:rPr>
          <w:rFonts w:hint="eastAsia" w:ascii="仿宋" w:hAnsi="仿宋" w:eastAsia="仿宋" w:cs="仿宋"/>
          <w:sz w:val="24"/>
          <w:szCs w:val="24"/>
          <w:highlight w:val="none"/>
        </w:rPr>
        <w:t>1.4 资金来源：自筹资金</w:t>
      </w:r>
      <w:r>
        <w:rPr>
          <w:rFonts w:hint="eastAsia" w:ascii="仿宋" w:hAnsi="仿宋" w:eastAsia="仿宋" w:cs="仿宋"/>
          <w:sz w:val="24"/>
          <w:szCs w:val="24"/>
          <w:highlight w:val="none"/>
        </w:rPr>
        <w:tab/>
      </w:r>
    </w:p>
    <w:p>
      <w:pPr>
        <w:spacing w:line="360" w:lineRule="auto"/>
        <w:ind w:firstLine="480" w:firstLineChars="200"/>
        <w:rPr>
          <w:rFonts w:hint="eastAsia" w:ascii="仿宋" w:hAnsi="仿宋" w:eastAsia="仿宋" w:cs="仿宋"/>
          <w:szCs w:val="24"/>
          <w:highlight w:val="none"/>
          <w:u w:val="single"/>
        </w:rPr>
      </w:pPr>
      <w:r>
        <w:rPr>
          <w:rFonts w:hint="eastAsia" w:ascii="仿宋" w:hAnsi="仿宋" w:eastAsia="仿宋" w:cs="仿宋"/>
          <w:sz w:val="24"/>
          <w:szCs w:val="24"/>
          <w:highlight w:val="none"/>
        </w:rPr>
        <w:t>1.5 项目出资比例：100%</w:t>
      </w:r>
    </w:p>
    <w:p>
      <w:pPr>
        <w:tabs>
          <w:tab w:val="left" w:pos="6271"/>
        </w:tabs>
        <w:spacing w:line="360" w:lineRule="auto"/>
        <w:ind w:firstLine="480" w:firstLineChars="200"/>
        <w:rPr>
          <w:rFonts w:hint="eastAsia" w:ascii="仿宋" w:hAnsi="仿宋" w:eastAsia="仿宋" w:cs="仿宋"/>
          <w:szCs w:val="24"/>
          <w:highlight w:val="none"/>
          <w:u w:val="single"/>
        </w:rPr>
      </w:pPr>
      <w:r>
        <w:rPr>
          <w:rFonts w:hint="eastAsia" w:ascii="仿宋" w:hAnsi="仿宋" w:eastAsia="仿宋" w:cs="仿宋"/>
          <w:sz w:val="24"/>
          <w:szCs w:val="24"/>
          <w:highlight w:val="none"/>
        </w:rPr>
        <w:t>1.6 资金落实情况：已落实</w:t>
      </w:r>
      <w:r>
        <w:rPr>
          <w:rFonts w:hint="eastAsia" w:ascii="仿宋" w:hAnsi="仿宋" w:eastAsia="仿宋" w:cs="仿宋"/>
          <w:sz w:val="24"/>
          <w:szCs w:val="24"/>
          <w:highlight w:val="none"/>
        </w:rPr>
        <w:tab/>
      </w:r>
    </w:p>
    <w:p>
      <w:pPr>
        <w:pStyle w:val="3"/>
        <w:spacing w:before="0" w:after="0" w:line="360" w:lineRule="auto"/>
        <w:rPr>
          <w:rFonts w:hint="eastAsia" w:ascii="仿宋" w:hAnsi="仿宋" w:eastAsia="仿宋" w:cs="仿宋"/>
          <w:highlight w:val="none"/>
        </w:rPr>
      </w:pPr>
      <w:bookmarkStart w:id="14" w:name="_Toc9254"/>
      <w:bookmarkStart w:id="15" w:name="_Toc13326"/>
      <w:bookmarkStart w:id="16" w:name="_Toc15646"/>
      <w:bookmarkStart w:id="17" w:name="_Toc6237"/>
      <w:bookmarkStart w:id="18" w:name="_Toc27331"/>
      <w:bookmarkStart w:id="19" w:name="_Toc1141"/>
      <w:bookmarkStart w:id="20" w:name="_Toc151393373"/>
      <w:r>
        <w:rPr>
          <w:rFonts w:hint="eastAsia" w:ascii="仿宋" w:hAnsi="仿宋" w:eastAsia="仿宋" w:cs="仿宋"/>
          <w:highlight w:val="none"/>
        </w:rPr>
        <w:t>2.项目概况与招标范围</w:t>
      </w:r>
      <w:bookmarkEnd w:id="10"/>
      <w:bookmarkEnd w:id="11"/>
      <w:bookmarkEnd w:id="12"/>
      <w:bookmarkEnd w:id="13"/>
      <w:bookmarkEnd w:id="14"/>
      <w:bookmarkEnd w:id="15"/>
      <w:bookmarkEnd w:id="16"/>
      <w:bookmarkEnd w:id="17"/>
      <w:bookmarkEnd w:id="18"/>
      <w:bookmarkEnd w:id="19"/>
      <w:bookmarkEnd w:id="20"/>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2.1招标项目编号：</w:t>
      </w:r>
      <w:r>
        <w:rPr>
          <w:rFonts w:hint="eastAsia" w:ascii="仿宋" w:hAnsi="仿宋" w:eastAsia="仿宋" w:cs="仿宋"/>
          <w:sz w:val="24"/>
          <w:szCs w:val="24"/>
          <w:highlight w:val="none"/>
          <w:lang w:eastAsia="zh-CN"/>
        </w:rPr>
        <w:t>GN2024-07-3411</w:t>
      </w:r>
      <w:r>
        <w:rPr>
          <w:rFonts w:hint="eastAsia" w:ascii="仿宋" w:hAnsi="仿宋" w:eastAsia="仿宋" w:cs="仿宋"/>
          <w:sz w:val="24"/>
          <w:szCs w:val="24"/>
          <w:highlight w:val="none"/>
        </w:rPr>
        <w:t>/01</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标包划分：本项目划分为4个标包</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2.3招标范围：本次招标为安徽合力股份有限公司核心业务系统容灾能力建设项目，共分为4个标包。本次为01标包：Oracle数据库一体机，数量1台，具体内容详见招标文件。</w:t>
      </w:r>
    </w:p>
    <w:p>
      <w:pPr>
        <w:spacing w:line="360" w:lineRule="auto"/>
        <w:ind w:firstLine="480" w:firstLineChars="200"/>
        <w:rPr>
          <w:rFonts w:hint="eastAsia" w:ascii="仿宋" w:hAnsi="仿宋" w:eastAsia="仿宋" w:cs="仿宋"/>
          <w:szCs w:val="24"/>
          <w:highlight w:val="none"/>
          <w:u w:val="single"/>
        </w:rPr>
      </w:pPr>
      <w:r>
        <w:rPr>
          <w:rFonts w:hint="eastAsia" w:ascii="仿宋" w:hAnsi="仿宋" w:eastAsia="仿宋" w:cs="仿宋"/>
          <w:sz w:val="24"/>
          <w:szCs w:val="24"/>
          <w:highlight w:val="none"/>
        </w:rPr>
        <w:t>2.4 交货及安装周期：（1）交货期：合同签订</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 xml:space="preserve"> 60 个工作日内；（2）安装周期：配送至招标人指定地点后 15 个工作日内完成系统集成。</w:t>
      </w:r>
    </w:p>
    <w:p>
      <w:pPr>
        <w:spacing w:line="360" w:lineRule="auto"/>
        <w:ind w:firstLine="480" w:firstLineChars="200"/>
        <w:rPr>
          <w:rFonts w:hint="eastAsia" w:ascii="仿宋" w:hAnsi="仿宋" w:eastAsia="仿宋" w:cs="仿宋"/>
          <w:szCs w:val="24"/>
          <w:highlight w:val="none"/>
          <w:u w:val="single"/>
        </w:rPr>
      </w:pPr>
      <w:r>
        <w:rPr>
          <w:rFonts w:hint="eastAsia" w:ascii="仿宋" w:hAnsi="仿宋" w:eastAsia="仿宋" w:cs="仿宋"/>
          <w:sz w:val="24"/>
          <w:szCs w:val="24"/>
          <w:highlight w:val="none"/>
        </w:rPr>
        <w:t>2.5 交货及安装地点：安徽合力股份有限公司合肥总部，招标人指定地点。</w:t>
      </w:r>
    </w:p>
    <w:p>
      <w:pPr>
        <w:spacing w:line="360" w:lineRule="auto"/>
        <w:ind w:firstLine="480" w:firstLineChars="200"/>
        <w:rPr>
          <w:rFonts w:hint="eastAsia" w:ascii="仿宋" w:hAnsi="仿宋" w:eastAsia="仿宋" w:cs="仿宋"/>
          <w:b/>
          <w:sz w:val="32"/>
          <w:szCs w:val="20"/>
          <w:highlight w:val="none"/>
        </w:rPr>
      </w:pPr>
      <w:r>
        <w:rPr>
          <w:rFonts w:hint="eastAsia" w:ascii="仿宋" w:hAnsi="仿宋" w:eastAsia="仿宋" w:cs="仿宋"/>
          <w:sz w:val="24"/>
          <w:szCs w:val="24"/>
          <w:highlight w:val="none"/>
        </w:rPr>
        <w:t>2.6 其他：/</w:t>
      </w:r>
      <w:bookmarkStart w:id="21" w:name="_Toc17422"/>
      <w:bookmarkStart w:id="22" w:name="_Toc151393374"/>
      <w:bookmarkStart w:id="23" w:name="_Toc24865"/>
      <w:bookmarkStart w:id="24" w:name="_Toc14482"/>
      <w:bookmarkStart w:id="25" w:name="_Toc7298"/>
      <w:bookmarkStart w:id="26" w:name="_Toc15916"/>
    </w:p>
    <w:p>
      <w:pPr>
        <w:numPr>
          <w:ilvl w:val="0"/>
          <w:numId w:val="1"/>
        </w:numPr>
        <w:spacing w:line="360" w:lineRule="auto"/>
        <w:rPr>
          <w:rFonts w:hint="eastAsia" w:ascii="仿宋" w:hAnsi="仿宋" w:eastAsia="仿宋" w:cs="仿宋"/>
          <w:b/>
          <w:sz w:val="32"/>
          <w:szCs w:val="20"/>
          <w:highlight w:val="none"/>
        </w:rPr>
      </w:pPr>
      <w:r>
        <w:rPr>
          <w:rFonts w:hint="eastAsia" w:ascii="仿宋" w:hAnsi="仿宋" w:eastAsia="仿宋" w:cs="仿宋"/>
          <w:b/>
          <w:sz w:val="32"/>
          <w:szCs w:val="20"/>
          <w:highlight w:val="none"/>
        </w:rPr>
        <w:t>资格审查方式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资格后审</w:t>
      </w:r>
    </w:p>
    <w:p>
      <w:pPr>
        <w:numPr>
          <w:ilvl w:val="0"/>
          <w:numId w:val="1"/>
        </w:numPr>
        <w:spacing w:line="360" w:lineRule="auto"/>
        <w:rPr>
          <w:rFonts w:hint="eastAsia" w:ascii="仿宋" w:hAnsi="仿宋" w:eastAsia="仿宋" w:cs="仿宋"/>
          <w:b/>
          <w:sz w:val="32"/>
          <w:szCs w:val="20"/>
          <w:highlight w:val="none"/>
        </w:rPr>
      </w:pPr>
      <w:r>
        <w:rPr>
          <w:rFonts w:hint="eastAsia" w:ascii="仿宋" w:hAnsi="仿宋" w:eastAsia="仿宋" w:cs="仿宋"/>
          <w:b/>
          <w:sz w:val="32"/>
          <w:szCs w:val="20"/>
          <w:highlight w:val="none"/>
        </w:rPr>
        <w:t>投标人资格要求</w:t>
      </w:r>
      <w:bookmarkEnd w:id="21"/>
      <w:bookmarkEnd w:id="22"/>
      <w:bookmarkEnd w:id="23"/>
      <w:bookmarkEnd w:id="24"/>
      <w:bookmarkEnd w:id="25"/>
      <w:bookmarkEnd w:id="26"/>
    </w:p>
    <w:p>
      <w:pPr>
        <w:spacing w:line="360" w:lineRule="auto"/>
        <w:ind w:firstLine="482"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4.1 资质要求：</w:t>
      </w:r>
      <w:r>
        <w:rPr>
          <w:rFonts w:hint="eastAsia" w:ascii="仿宋" w:hAnsi="仿宋" w:eastAsia="仿宋" w:cs="仿宋"/>
          <w:sz w:val="24"/>
          <w:szCs w:val="24"/>
          <w:highlight w:val="none"/>
        </w:rPr>
        <w:t>投标人须为中国境内注册具有独立法人资格的所投产品制造商或取得制造商授权的代理商，营业执照合格有效。（须提供营业执照扫描件，若为代理商还须提供制造商授权书）</w:t>
      </w:r>
    </w:p>
    <w:p>
      <w:pPr>
        <w:spacing w:line="360" w:lineRule="auto"/>
        <w:ind w:firstLine="482"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4.2 投标人业绩要求：</w:t>
      </w:r>
      <w:r>
        <w:rPr>
          <w:rFonts w:hint="eastAsia" w:ascii="仿宋" w:hAnsi="仿宋" w:eastAsia="仿宋" w:cs="仿宋"/>
          <w:sz w:val="24"/>
          <w:szCs w:val="24"/>
          <w:highlight w:val="none"/>
        </w:rPr>
        <w:t>自2020年1月1日至今（以合同签订时间为准），投标人至少具有</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个类似项目实施案例。（①类似项目：</w:t>
      </w:r>
      <w:r>
        <w:rPr>
          <w:rFonts w:hint="eastAsia" w:ascii="仿宋" w:hAnsi="仿宋" w:eastAsia="仿宋" w:cs="仿宋"/>
          <w:b/>
          <w:bCs/>
          <w:sz w:val="24"/>
          <w:szCs w:val="24"/>
          <w:highlight w:val="none"/>
        </w:rPr>
        <w:t>指含有Oracle数据库一体机产品；</w:t>
      </w:r>
      <w:r>
        <w:rPr>
          <w:rFonts w:hint="eastAsia" w:ascii="仿宋" w:hAnsi="仿宋" w:eastAsia="仿宋" w:cs="仿宋"/>
          <w:sz w:val="24"/>
          <w:szCs w:val="24"/>
          <w:highlight w:val="none"/>
        </w:rPr>
        <w:t>②业绩证明材料要求：投标人须提供业绩合同扫描件,若合同中无法体现以上评审要素，还须提供技术协议或合同附件或配置清单或业主出具的加盖公章的其他证明材料。</w:t>
      </w:r>
      <w:r>
        <w:rPr>
          <w:rFonts w:hint="eastAsia" w:ascii="仿宋" w:hAnsi="仿宋" w:eastAsia="仿宋" w:cs="仿宋"/>
          <w:highlight w:val="none"/>
        </w:rPr>
        <w:t>）</w:t>
      </w:r>
    </w:p>
    <w:p>
      <w:pPr>
        <w:spacing w:line="360" w:lineRule="auto"/>
        <w:ind w:firstLine="482" w:firstLineChars="200"/>
        <w:jc w:val="left"/>
        <w:rPr>
          <w:rFonts w:hint="eastAsia" w:ascii="仿宋" w:hAnsi="仿宋" w:eastAsia="仿宋" w:cs="仿宋"/>
          <w:snapToGrid w:val="0"/>
          <w:highlight w:val="none"/>
        </w:rPr>
      </w:pPr>
      <w:r>
        <w:rPr>
          <w:rFonts w:hint="eastAsia" w:ascii="仿宋" w:hAnsi="仿宋" w:eastAsia="仿宋" w:cs="仿宋"/>
          <w:b/>
          <w:bCs/>
          <w:sz w:val="24"/>
          <w:szCs w:val="24"/>
          <w:highlight w:val="none"/>
        </w:rPr>
        <w:t>4.3 财务要求：</w:t>
      </w:r>
      <w:r>
        <w:rPr>
          <w:rFonts w:hint="eastAsia" w:ascii="仿宋" w:hAnsi="仿宋" w:eastAsia="仿宋" w:cs="仿宋"/>
          <w:sz w:val="24"/>
          <w:szCs w:val="24"/>
          <w:highlight w:val="none"/>
        </w:rPr>
        <w:t>投标人应具有良好的银行资信、商业信誉和财务状况，投标人没有处于被责令停业、财产被接管、冻结、破产状态（投标人须在投标文件中提供相应承诺）。</w:t>
      </w:r>
    </w:p>
    <w:p>
      <w:pPr>
        <w:spacing w:line="360" w:lineRule="auto"/>
        <w:ind w:firstLine="480" w:firstLineChars="200"/>
        <w:jc w:val="left"/>
        <w:rPr>
          <w:rFonts w:hint="eastAsia" w:ascii="仿宋" w:hAnsi="仿宋" w:eastAsia="仿宋" w:cs="仿宋"/>
          <w:bCs/>
          <w:snapToGrid w:val="0"/>
          <w:highlight w:val="none"/>
        </w:rPr>
      </w:pPr>
      <w:r>
        <w:rPr>
          <w:rFonts w:hint="eastAsia" w:ascii="仿宋" w:hAnsi="仿宋" w:eastAsia="仿宋" w:cs="仿宋"/>
          <w:sz w:val="24"/>
          <w:szCs w:val="24"/>
          <w:highlight w:val="none"/>
        </w:rPr>
        <w:t>4.4 本招标项目不接受联合体投标。</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4.5投标人不得存在招标文件第二章投标人须知第1.4.3项、第1.4.4项规定的情形。</w:t>
      </w:r>
    </w:p>
    <w:p>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 w:val="24"/>
          <w:szCs w:val="24"/>
          <w:highlight w:val="none"/>
        </w:rPr>
        <w:t>4.6 其他要求：/</w:t>
      </w:r>
    </w:p>
    <w:p>
      <w:pPr>
        <w:pStyle w:val="3"/>
        <w:spacing w:before="0" w:after="0" w:line="360" w:lineRule="auto"/>
        <w:rPr>
          <w:rFonts w:hint="eastAsia" w:ascii="仿宋" w:hAnsi="仿宋" w:eastAsia="仿宋" w:cs="仿宋"/>
          <w:highlight w:val="none"/>
        </w:rPr>
      </w:pPr>
      <w:bookmarkStart w:id="27" w:name="_Toc23034"/>
      <w:bookmarkStart w:id="28" w:name="_Toc151393375"/>
      <w:bookmarkStart w:id="29" w:name="_Toc9057"/>
      <w:bookmarkStart w:id="30" w:name="_Toc23947"/>
      <w:bookmarkStart w:id="31" w:name="_Toc28395"/>
      <w:bookmarkStart w:id="32" w:name="_Toc30329"/>
      <w:r>
        <w:rPr>
          <w:rFonts w:hint="eastAsia" w:ascii="仿宋" w:hAnsi="仿宋" w:eastAsia="仿宋" w:cs="仿宋"/>
          <w:highlight w:val="none"/>
        </w:rPr>
        <w:t>5. 招标文件的获取</w:t>
      </w:r>
      <w:bookmarkEnd w:id="27"/>
      <w:bookmarkEnd w:id="28"/>
      <w:bookmarkEnd w:id="29"/>
      <w:bookmarkEnd w:id="30"/>
      <w:bookmarkEnd w:id="31"/>
      <w:bookmarkEnd w:id="32"/>
    </w:p>
    <w:p>
      <w:pPr>
        <w:tabs>
          <w:tab w:val="left" w:pos="360"/>
        </w:tabs>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5.1获取时间：2024年5月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日至2024年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日9时</w:t>
      </w:r>
      <w:r>
        <w:rPr>
          <w:rFonts w:hint="eastAsia" w:ascii="仿宋" w:hAnsi="仿宋" w:eastAsia="仿宋" w:cs="仿宋"/>
          <w:sz w:val="24"/>
          <w:szCs w:val="24"/>
          <w:highlight w:val="none"/>
          <w:lang w:val="en-US" w:eastAsia="zh-CN"/>
        </w:rPr>
        <w:t>00分</w:t>
      </w:r>
      <w:r>
        <w:rPr>
          <w:rFonts w:hint="eastAsia" w:ascii="仿宋" w:hAnsi="仿宋" w:eastAsia="仿宋" w:cs="仿宋"/>
          <w:sz w:val="24"/>
          <w:szCs w:val="24"/>
          <w:highlight w:val="none"/>
        </w:rPr>
        <w:t>。</w:t>
      </w:r>
    </w:p>
    <w:p>
      <w:pPr>
        <w:tabs>
          <w:tab w:val="left" w:pos="360"/>
        </w:tabs>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5.2获取方式：凡有意参加投标者，请在第</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.1款规定时间内登录“优质采云采购平台”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"http://www.youzhicai.com）购买并下载招标文件。"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（http://www.youzhicai.com/）购买并下载招标文件。</w:t>
      </w:r>
      <w:r>
        <w:rPr>
          <w:rFonts w:hint="eastAsia" w:ascii="仿宋" w:hAnsi="仿宋" w:eastAsia="仿宋" w:cs="仿宋"/>
          <w:sz w:val="24"/>
          <w:szCs w:val="24"/>
          <w:highlight w:val="none"/>
        </w:rPr>
        <w:fldChar w:fldCharType="end"/>
      </w:r>
    </w:p>
    <w:p>
      <w:pPr>
        <w:tabs>
          <w:tab w:val="left" w:pos="360"/>
        </w:tabs>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售价：详见优质采云采购平台，售后不退。</w:t>
      </w:r>
    </w:p>
    <w:p>
      <w:pPr>
        <w:pStyle w:val="3"/>
        <w:spacing w:before="0" w:after="0" w:line="360" w:lineRule="auto"/>
        <w:rPr>
          <w:rFonts w:hint="eastAsia" w:ascii="仿宋" w:hAnsi="仿宋" w:eastAsia="仿宋" w:cs="仿宋"/>
          <w:b w:val="0"/>
          <w:sz w:val="24"/>
          <w:highlight w:val="none"/>
        </w:rPr>
      </w:pPr>
      <w:bookmarkStart w:id="33" w:name="_Toc6160"/>
      <w:bookmarkStart w:id="34" w:name="_Toc13489"/>
      <w:bookmarkStart w:id="35" w:name="_Toc28603"/>
      <w:bookmarkStart w:id="36" w:name="_Toc151393376"/>
      <w:bookmarkStart w:id="37" w:name="_Toc5823"/>
      <w:bookmarkStart w:id="38" w:name="_Toc26386"/>
      <w:r>
        <w:rPr>
          <w:rFonts w:hint="eastAsia" w:ascii="仿宋" w:hAnsi="仿宋" w:eastAsia="仿宋" w:cs="仿宋"/>
          <w:highlight w:val="none"/>
        </w:rPr>
        <w:t>6. 投标文件的递交</w:t>
      </w:r>
      <w:bookmarkEnd w:id="33"/>
      <w:bookmarkEnd w:id="34"/>
      <w:bookmarkEnd w:id="35"/>
      <w:bookmarkEnd w:id="36"/>
      <w:bookmarkEnd w:id="37"/>
      <w:bookmarkEnd w:id="38"/>
    </w:p>
    <w:p>
      <w:pPr>
        <w:tabs>
          <w:tab w:val="left" w:pos="360"/>
        </w:tabs>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6.1投标文件递交截止时间（投标截止时间，下同）：2024年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日9时30分。</w:t>
      </w:r>
    </w:p>
    <w:p>
      <w:pPr>
        <w:tabs>
          <w:tab w:val="left" w:pos="360"/>
        </w:tabs>
        <w:spacing w:line="360" w:lineRule="auto"/>
        <w:ind w:firstLine="480" w:firstLineChars="200"/>
        <w:jc w:val="left"/>
        <w:rPr>
          <w:rFonts w:hint="eastAsia" w:ascii="仿宋" w:hAnsi="仿宋" w:eastAsia="仿宋" w:cs="仿宋"/>
          <w:highlight w:val="none"/>
        </w:rPr>
      </w:pPr>
      <w:r>
        <w:rPr>
          <w:rFonts w:hint="eastAsia" w:ascii="仿宋" w:hAnsi="仿宋" w:eastAsia="仿宋" w:cs="仿宋"/>
          <w:sz w:val="24"/>
          <w:szCs w:val="24"/>
          <w:highlight w:val="none"/>
        </w:rPr>
        <w:t>6.2投标文件递交地点：通过 “优质采云采购平台”（http://www.youzhicai.com/）递交；</w:t>
      </w:r>
      <w:bookmarkStart w:id="39" w:name="_Toc11859"/>
      <w:bookmarkStart w:id="40" w:name="_Toc31939"/>
      <w:bookmarkStart w:id="41" w:name="_Toc11971"/>
      <w:bookmarkStart w:id="42" w:name="_Toc151393377"/>
      <w:bookmarkStart w:id="43" w:name="_Toc1903"/>
      <w:bookmarkStart w:id="44" w:name="_Toc5616"/>
    </w:p>
    <w:p>
      <w:pPr>
        <w:pStyle w:val="3"/>
        <w:spacing w:before="0" w:after="0" w:line="360" w:lineRule="auto"/>
        <w:rPr>
          <w:rFonts w:hint="eastAsia" w:ascii="仿宋" w:hAnsi="仿宋" w:eastAsia="仿宋" w:cs="仿宋"/>
          <w:highlight w:val="none"/>
        </w:rPr>
      </w:pPr>
      <w:r>
        <w:rPr>
          <w:rFonts w:hint="eastAsia" w:ascii="仿宋" w:hAnsi="仿宋" w:eastAsia="仿宋" w:cs="仿宋"/>
          <w:highlight w:val="none"/>
        </w:rPr>
        <w:t>7. 开标时间及地点</w:t>
      </w:r>
      <w:bookmarkEnd w:id="39"/>
      <w:bookmarkEnd w:id="40"/>
      <w:bookmarkEnd w:id="41"/>
      <w:bookmarkEnd w:id="42"/>
      <w:bookmarkEnd w:id="43"/>
      <w:bookmarkEnd w:id="44"/>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 开标时间：同投标文件递交截止时间。</w:t>
      </w:r>
    </w:p>
    <w:p>
      <w:pPr>
        <w:tabs>
          <w:tab w:val="left" w:pos="360"/>
        </w:tabs>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7.2 开标地点：</w:t>
      </w:r>
    </w:p>
    <w:p>
      <w:pPr>
        <w:tabs>
          <w:tab w:val="left" w:pos="360"/>
        </w:tabs>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加密投标文件通过“优质采云采购平台”（http://www.youzhicai.com/）递交；</w:t>
      </w:r>
    </w:p>
    <w:p>
      <w:pPr>
        <w:tabs>
          <w:tab w:val="left" w:pos="360"/>
        </w:tabs>
        <w:spacing w:line="360" w:lineRule="auto"/>
        <w:ind w:firstLine="480" w:firstLineChars="200"/>
        <w:jc w:val="left"/>
        <w:rPr>
          <w:rFonts w:hint="eastAsia" w:ascii="仿宋" w:hAnsi="仿宋" w:eastAsia="仿宋" w:cs="仿宋"/>
          <w:bCs/>
          <w:snapToGrid w:val="0"/>
          <w:kern w:val="0"/>
          <w:szCs w:val="21"/>
          <w:highlight w:val="none"/>
        </w:rPr>
      </w:pP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非加密投标文件递交地点：安徽省合肥市包河大道236号安徽省招标集团大厦8楼803室。</w:t>
      </w:r>
    </w:p>
    <w:p>
      <w:pPr>
        <w:pStyle w:val="3"/>
        <w:spacing w:before="0" w:after="0" w:line="360" w:lineRule="auto"/>
        <w:rPr>
          <w:rFonts w:hint="eastAsia" w:ascii="仿宋" w:hAnsi="仿宋" w:eastAsia="仿宋" w:cs="仿宋"/>
          <w:highlight w:val="none"/>
        </w:rPr>
      </w:pPr>
      <w:bookmarkStart w:id="45" w:name="_Toc10580"/>
      <w:bookmarkStart w:id="46" w:name="_Toc151393378"/>
      <w:bookmarkStart w:id="47" w:name="_Toc26582"/>
      <w:bookmarkStart w:id="48" w:name="_Toc7689"/>
      <w:bookmarkStart w:id="49" w:name="_Toc21354"/>
      <w:bookmarkStart w:id="50" w:name="_Toc24047"/>
      <w:r>
        <w:rPr>
          <w:rFonts w:hint="eastAsia" w:ascii="仿宋" w:hAnsi="仿宋" w:eastAsia="仿宋" w:cs="仿宋"/>
          <w:highlight w:val="none"/>
        </w:rPr>
        <w:t>8. 发布公告的媒介</w:t>
      </w:r>
      <w:bookmarkEnd w:id="45"/>
      <w:bookmarkEnd w:id="46"/>
      <w:bookmarkEnd w:id="47"/>
      <w:bookmarkEnd w:id="48"/>
      <w:bookmarkEnd w:id="49"/>
      <w:bookmarkEnd w:id="50"/>
    </w:p>
    <w:p>
      <w:pPr>
        <w:spacing w:line="360" w:lineRule="auto"/>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本次招标公告同时在安徽省招标投标信息网（www.ahtba.org.cn）、中国招标投标公共服务平台（www.cebpubservice.com）、中国采购与招标网（www.chinabidding.com.cn）和优质采云采购平台（ www.youzhicai.com）上同步发布。</w:t>
      </w:r>
      <w:bookmarkStart w:id="51" w:name="_Toc27545"/>
      <w:bookmarkStart w:id="52" w:name="_Toc6281"/>
      <w:bookmarkStart w:id="53" w:name="_Toc11851"/>
      <w:bookmarkStart w:id="54" w:name="_Toc151393379"/>
      <w:bookmarkStart w:id="55" w:name="_Toc1076"/>
      <w:bookmarkStart w:id="56" w:name="_Toc27358"/>
    </w:p>
    <w:p>
      <w:pPr>
        <w:pStyle w:val="3"/>
        <w:spacing w:before="0" w:after="0" w:line="360" w:lineRule="auto"/>
        <w:rPr>
          <w:rFonts w:hint="eastAsia" w:ascii="仿宋" w:hAnsi="仿宋" w:eastAsia="仿宋" w:cs="仿宋"/>
          <w:highlight w:val="none"/>
        </w:rPr>
      </w:pPr>
      <w:r>
        <w:rPr>
          <w:rFonts w:hint="eastAsia" w:ascii="仿宋" w:hAnsi="仿宋" w:eastAsia="仿宋" w:cs="仿宋"/>
          <w:highlight w:val="none"/>
        </w:rPr>
        <w:t>9. 联系方式</w:t>
      </w:r>
      <w:bookmarkEnd w:id="51"/>
      <w:bookmarkEnd w:id="52"/>
      <w:bookmarkEnd w:id="53"/>
      <w:bookmarkEnd w:id="54"/>
      <w:bookmarkEnd w:id="55"/>
      <w:bookmarkEnd w:id="56"/>
    </w:p>
    <w:p>
      <w:pPr>
        <w:snapToGrid w:val="0"/>
        <w:spacing w:line="360" w:lineRule="auto"/>
        <w:ind w:firstLine="482" w:firstLineChars="200"/>
        <w:rPr>
          <w:rFonts w:hint="eastAsia" w:ascii="仿宋" w:hAnsi="仿宋" w:eastAsia="仿宋" w:cs="仿宋"/>
          <w:b/>
          <w:bCs/>
          <w:sz w:val="24"/>
          <w:szCs w:val="24"/>
          <w:highlight w:val="none"/>
        </w:rPr>
      </w:pPr>
      <w:bookmarkStart w:id="57" w:name="_Toc247527536"/>
      <w:bookmarkEnd w:id="57"/>
      <w:bookmarkStart w:id="58" w:name="_Toc361508563"/>
      <w:bookmarkEnd w:id="58"/>
      <w:bookmarkStart w:id="59" w:name="_Toc300834929"/>
      <w:bookmarkEnd w:id="59"/>
      <w:bookmarkStart w:id="60" w:name="_Toc10785"/>
      <w:bookmarkEnd w:id="60"/>
      <w:bookmarkStart w:id="61" w:name="_Toc30817"/>
      <w:bookmarkEnd w:id="61"/>
      <w:bookmarkStart w:id="62" w:name="_Toc384308188"/>
      <w:bookmarkEnd w:id="62"/>
      <w:bookmarkStart w:id="63" w:name="_Toc144974480"/>
      <w:bookmarkEnd w:id="63"/>
      <w:bookmarkStart w:id="64" w:name="_Toc369531497"/>
      <w:bookmarkEnd w:id="64"/>
      <w:bookmarkStart w:id="65" w:name="_Toc384308185"/>
      <w:bookmarkEnd w:id="65"/>
      <w:bookmarkStart w:id="66" w:name="_Toc369531498"/>
      <w:bookmarkEnd w:id="66"/>
      <w:bookmarkStart w:id="67" w:name="_Toc361508560"/>
      <w:bookmarkEnd w:id="67"/>
      <w:bookmarkStart w:id="68" w:name="_Toc152042288"/>
      <w:bookmarkEnd w:id="68"/>
      <w:bookmarkStart w:id="69" w:name="_Toc247513934"/>
      <w:bookmarkEnd w:id="69"/>
      <w:bookmarkStart w:id="70" w:name="_Toc384308187"/>
      <w:bookmarkEnd w:id="70"/>
      <w:bookmarkStart w:id="71" w:name="_Toc144974481"/>
      <w:bookmarkEnd w:id="71"/>
      <w:bookmarkStart w:id="72" w:name="_Toc152045512"/>
      <w:bookmarkEnd w:id="72"/>
      <w:bookmarkStart w:id="73" w:name="_Toc152042289"/>
      <w:bookmarkEnd w:id="73"/>
      <w:bookmarkStart w:id="74" w:name="_Toc152045513"/>
      <w:bookmarkEnd w:id="74"/>
      <w:bookmarkStart w:id="75" w:name="_Toc247513935"/>
      <w:bookmarkEnd w:id="75"/>
      <w:bookmarkStart w:id="76" w:name="_Toc369531495"/>
      <w:bookmarkEnd w:id="76"/>
      <w:bookmarkStart w:id="77" w:name="_Toc300834930"/>
      <w:bookmarkEnd w:id="77"/>
      <w:bookmarkStart w:id="78" w:name="_Toc17972"/>
      <w:bookmarkEnd w:id="78"/>
      <w:bookmarkStart w:id="79" w:name="_Toc352691456"/>
      <w:bookmarkEnd w:id="79"/>
      <w:bookmarkStart w:id="80" w:name="_Toc352691453"/>
      <w:bookmarkEnd w:id="80"/>
      <w:bookmarkStart w:id="81" w:name="_Toc247527535"/>
      <w:bookmarkEnd w:id="81"/>
      <w:bookmarkStart w:id="82" w:name="_Toc352691455"/>
      <w:bookmarkEnd w:id="82"/>
      <w:bookmarkStart w:id="83" w:name="_Toc300834927"/>
      <w:bookmarkEnd w:id="83"/>
      <w:bookmarkStart w:id="84" w:name="_Toc361508562"/>
      <w:bookmarkEnd w:id="84"/>
      <w:r>
        <w:rPr>
          <w:rFonts w:hint="eastAsia" w:ascii="仿宋" w:hAnsi="仿宋" w:eastAsia="仿宋" w:cs="仿宋"/>
          <w:b/>
          <w:bCs/>
          <w:sz w:val="24"/>
          <w:szCs w:val="24"/>
          <w:highlight w:val="none"/>
        </w:rPr>
        <w:t>9.1招标人</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 标 人：安徽合力股份有限公司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    址：安徽省合肥市方兴大道668号</w:t>
      </w:r>
    </w:p>
    <w:p>
      <w:pPr>
        <w:snapToGrid w:val="0"/>
        <w:spacing w:line="360" w:lineRule="auto"/>
        <w:ind w:firstLine="480" w:firstLineChars="200"/>
        <w:rPr>
          <w:rFonts w:hint="eastAsia" w:ascii="仿宋" w:hAnsi="仿宋" w:eastAsia="仿宋" w:cs="仿宋"/>
          <w:sz w:val="24"/>
          <w:szCs w:val="24"/>
          <w:highlight w:val="none"/>
        </w:rPr>
      </w:pPr>
      <w:bookmarkStart w:id="85" w:name="_Hlk166540210"/>
      <w:r>
        <w:rPr>
          <w:rFonts w:hint="eastAsia" w:ascii="仿宋" w:hAnsi="仿宋" w:eastAsia="仿宋" w:cs="仿宋"/>
          <w:sz w:val="24"/>
          <w:szCs w:val="24"/>
          <w:highlight w:val="none"/>
        </w:rPr>
        <w:t>联 系 人：唐工、罗工</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    话：17354000115、17717566262</w:t>
      </w:r>
    </w:p>
    <w:bookmarkEnd w:id="85"/>
    <w:p>
      <w:pPr>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9.2招标代理机构</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招标代理机构：安徽省招标集团股份有限公司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    址：安徽省合肥市包河大道236号</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 系 人：王瑜秀、王伟  </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    话：0551-62220270、62220275、19966468545</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邮    箱：zhaobiao7@ah-inter.com  </w:t>
      </w:r>
    </w:p>
    <w:p>
      <w:pPr>
        <w:spacing w:line="360" w:lineRule="auto"/>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注：应急客服电话：0551-62220153（接听时间：8:30-12:00，13:30-17:30，节假日除外。潜在投标人应优先拨打项目联系人联系电话，无人接听时再拨打该“应急客服电话”）</w:t>
      </w:r>
      <w:bookmarkStart w:id="86" w:name="_Toc27066"/>
      <w:bookmarkStart w:id="87" w:name="_Toc18781"/>
      <w:bookmarkStart w:id="88" w:name="_Toc24569"/>
      <w:bookmarkStart w:id="89" w:name="_Toc151393380"/>
      <w:bookmarkStart w:id="90" w:name="_Toc20546"/>
      <w:bookmarkStart w:id="91" w:name="_Toc11512"/>
    </w:p>
    <w:p>
      <w:pPr>
        <w:pStyle w:val="3"/>
        <w:spacing w:before="0" w:after="0" w:line="360" w:lineRule="auto"/>
        <w:rPr>
          <w:rFonts w:hint="eastAsia" w:ascii="仿宋" w:hAnsi="仿宋" w:eastAsia="仿宋" w:cs="仿宋"/>
          <w:highlight w:val="none"/>
        </w:rPr>
      </w:pPr>
      <w:r>
        <w:rPr>
          <w:rFonts w:hint="eastAsia" w:ascii="仿宋" w:hAnsi="仿宋" w:eastAsia="仿宋" w:cs="仿宋"/>
          <w:highlight w:val="none"/>
        </w:rPr>
        <w:t>10. 其他事项说明</w:t>
      </w:r>
      <w:bookmarkEnd w:id="86"/>
      <w:bookmarkEnd w:id="87"/>
      <w:bookmarkEnd w:id="88"/>
      <w:bookmarkEnd w:id="89"/>
      <w:bookmarkEnd w:id="90"/>
      <w:bookmarkEnd w:id="91"/>
    </w:p>
    <w:p>
      <w:pPr>
        <w:widowControl/>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潜在投标人须登录“优质采云采购平台”（网址：https://www.youzhicai.com/，以下称“优质采平台”）参与本项目采购活动。首次登录须办理注册手续，请务必选择注册为“投标人角色”类型。注册流程见优质采平台“用户注册”栏目，咨询电话：400-0099-555。因未及时办理注册手续影响参加采购活动的，责任自负。</w:t>
      </w:r>
    </w:p>
    <w:p>
      <w:pPr>
        <w:widowControl/>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已注册的潜在投标人可登录优质采平台获取采购文件，本项目的采购文件及其他资料（含澄清、答疑及相关补充文件）通过优质采平台发布，采购人/代理机构不再另行书面通知，潜在投标人应及时关注、查阅优质采平台。因未及时查看导致不利后果的，责任自负。</w:t>
      </w:r>
    </w:p>
    <w:p>
      <w:pPr>
        <w:widowControl/>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（3）已注册的潜在投标人若注册信息发生变更（如：与初始注册信息不一致），应及时网上提交变更申请。因未及时变更导致不利后果的，责任自负。</w:t>
      </w:r>
    </w:p>
    <w:p>
      <w:pPr>
        <w:widowControl/>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（4）本项目采用全流程电子化采购方式，潜在投标人须办理CA数字证书（以下简称CA），CA用于电子投标文件的签章及上传（上传投标文件需使用CA进行加密）；CA办理详见《关于优质采平台数字证书办理的须知》   </w:t>
      </w:r>
    </w:p>
    <w:p>
      <w:pPr>
        <w:widowControl/>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（http://www.youzhicai.com/nd/a_8f80a7ec-911f-4c4d-a123-f8849880f045.html）；咨询热线：400-0099-555。</w:t>
      </w:r>
    </w:p>
    <w:p>
      <w:pPr>
        <w:widowControl/>
        <w:topLinePunct/>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（5）电子投标文件必须使用“优质采投标工具客户端”制作生成并上传。下载地址：http://toolcdn.youzhicai.com/tools/BidderTools.zip，使用说明书及视频教程下载地址: http://file.youzhicai.com/files/BidderHelp.rar。</w:t>
      </w:r>
    </w:p>
    <w:p/>
    <w:p>
      <w:pPr>
        <w:pStyle w:val="2"/>
      </w:pPr>
    </w:p>
    <w:p/>
    <w:p>
      <w:pPr>
        <w:pStyle w:val="2"/>
        <w:rPr>
          <w:rFonts w:hint="eastAsia" w:eastAsia="宋体"/>
          <w:lang w:val="en-US" w:eastAsia="zh-CN"/>
        </w:rPr>
      </w:pPr>
    </w:p>
    <w:p>
      <w:pPr>
        <w:widowControl/>
        <w:topLinePunct/>
        <w:adjustRightInd w:val="0"/>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核心业务系统容灾能力建设项目01标包</w:t>
      </w:r>
      <w:r>
        <w:rPr>
          <w:rFonts w:hint="eastAsia" w:ascii="仿宋" w:hAnsi="仿宋" w:eastAsia="仿宋" w:cs="仿宋"/>
          <w:b/>
          <w:bCs/>
          <w:sz w:val="24"/>
          <w:szCs w:val="24"/>
          <w:highlight w:val="none"/>
          <w:lang w:val="en-US" w:eastAsia="zh-CN"/>
        </w:rPr>
        <w:t>投标网址：</w:t>
      </w:r>
      <w:r>
        <w:rPr>
          <w:rFonts w:hint="eastAsia" w:ascii="仿宋" w:hAnsi="仿宋" w:eastAsia="仿宋" w:cs="仿宋"/>
          <w:sz w:val="24"/>
          <w:szCs w:val="24"/>
          <w:highlight w:val="none"/>
        </w:rPr>
        <w:t>https://www.youzhicai.com/nd/643086a5-ba4b-4260-0054-a1a45e16985a-1.html</w:t>
      </w:r>
      <w:bookmarkStart w:id="92" w:name="_GoBack"/>
      <w:bookmarkEnd w:id="9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5968E"/>
    <w:multiLevelType w:val="singleLevel"/>
    <w:tmpl w:val="1B75968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ZjBhYTIwNWQ0MzFlYWZmYjNlZGY3OWFkZjAyMGUifQ=="/>
  </w:docVars>
  <w:rsids>
    <w:rsidRoot w:val="766E20F1"/>
    <w:rsid w:val="02156A7B"/>
    <w:rsid w:val="419F3CB9"/>
    <w:rsid w:val="6CA21E19"/>
    <w:rsid w:val="766E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mbria Math" w:hAnsi="Cambria Math"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2" w:lineRule="auto"/>
      <w:outlineLvl w:val="1"/>
    </w:pPr>
    <w:rPr>
      <w:rFonts w:ascii="等线 Light" w:hAnsi="等线 Light" w:eastAsia="Arial"/>
      <w:b/>
      <w:sz w:val="32"/>
      <w:szCs w:val="20"/>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1705</Words>
  <Characters>2294</Characters>
  <Lines>0</Lines>
  <Paragraphs>0</Paragraphs>
  <TotalTime>2</TotalTime>
  <ScaleCrop>false</ScaleCrop>
  <LinksUpToDate>false</LinksUpToDate>
  <CharactersWithSpaces>2358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2024-05-15T06:53:00Z</dcterms:created>
  <dc:creator>校对-王瑜秀</dc:creator>
  <cp:lastModifiedBy>根本停不下来</cp:lastModifiedBy>
  <dcterms:modified xsi:type="dcterms:W3CDTF">2024-05-15T07:58:56Z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09CB7A389EF94504B26275CB711D1D9B_11</vt:lpwstr>
  </property>
</Properties>
</file>