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仿宋"/>
          <w:b/>
          <w:bCs/>
          <w:spacing w:val="-23"/>
          <w:sz w:val="28"/>
          <w:szCs w:val="28"/>
          <w:lang w:val="en-US" w:eastAsia="zh-CN"/>
        </w:rPr>
      </w:pPr>
      <w:r>
        <w:rPr>
          <w:rFonts w:hint="eastAsia" w:ascii="仿宋" w:hAnsi="仿宋" w:eastAsia="仿宋" w:cs="仿宋"/>
          <w:b/>
          <w:bCs/>
          <w:spacing w:val="-23"/>
          <w:sz w:val="28"/>
          <w:szCs w:val="28"/>
          <w:lang w:eastAsia="zh-CN"/>
        </w:rPr>
        <w:t>安徽合力股份有限公司</w:t>
      </w:r>
      <w:r>
        <w:rPr>
          <w:rFonts w:hint="eastAsia" w:ascii="仿宋" w:hAnsi="仿宋" w:eastAsia="仿宋" w:cs="仿宋"/>
          <w:b/>
          <w:bCs/>
          <w:spacing w:val="-23"/>
          <w:sz w:val="28"/>
          <w:szCs w:val="28"/>
          <w:lang w:val="en-US" w:eastAsia="zh-CN"/>
        </w:rPr>
        <w:t>“2024年度网络媒体专题设计、推广服务”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项目唯一来源采购公告</w:t>
      </w:r>
    </w:p>
    <w:p>
      <w:pPr>
        <w:pStyle w:val="2"/>
        <w:rPr>
          <w:rFonts w:hint="eastAsia"/>
          <w:lang w:val="en-US" w:eastAsia="zh-CN"/>
        </w:rPr>
      </w:pP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进一步提高安徽合力股份有限公司（以下简称合力）在国内外市场和行业的影响力，提升合力品牌的知名度和美誉度，结合公司《2024年媒体合作会议纪要》要求，现面向新华网股份有限公司采购2024年度网络媒体专题设计、推广服务，深度挖掘合力品牌文化内涵，并在重要活动以及日常工作中提供充分的宣传支持，积极展示企业综合实力。依据安徽合力股份有限公司《非生产物资采购管理办法》等相关制度，参考2023年度与新华网尝试开展的良好合作及推广效果，故此项目拟采用单一来源的方式进行采购。</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一、项目信息</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1.项目名称：</w:t>
      </w:r>
      <w:r>
        <w:rPr>
          <w:rFonts w:hint="eastAsia" w:ascii="仿宋" w:hAnsi="仿宋" w:eastAsia="仿宋" w:cs="仿宋"/>
          <w:b w:val="0"/>
          <w:bCs w:val="0"/>
          <w:color w:val="000000"/>
          <w:spacing w:val="0"/>
          <w:w w:val="100"/>
          <w:position w:val="0"/>
          <w:sz w:val="24"/>
          <w:szCs w:val="24"/>
          <w:lang w:val="en-US" w:eastAsia="zh-CN"/>
        </w:rPr>
        <w:t>2024年度</w:t>
      </w:r>
      <w:r>
        <w:rPr>
          <w:rFonts w:hint="eastAsia" w:ascii="仿宋" w:hAnsi="仿宋" w:eastAsia="仿宋" w:cs="仿宋"/>
          <w:sz w:val="24"/>
          <w:szCs w:val="24"/>
          <w:lang w:val="en-US" w:eastAsia="zh-CN"/>
        </w:rPr>
        <w:t>网络媒体专题设计、推广服务</w:t>
      </w:r>
      <w:r>
        <w:rPr>
          <w:rFonts w:hint="eastAsia" w:ascii="仿宋" w:hAnsi="仿宋" w:eastAsia="仿宋" w:cs="仿宋"/>
          <w:b w:val="0"/>
          <w:bCs w:val="0"/>
          <w:sz w:val="24"/>
          <w:szCs w:val="24"/>
          <w:lang w:val="en-US" w:eastAsia="zh-CN"/>
        </w:rPr>
        <w:t>；</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2.签约期限：1年；</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3.采购人名称：安徽合力股份有限公司；</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4.采购人及联系方式：杨工 17855124368；</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5.采购内容：</w:t>
      </w:r>
      <w:r>
        <w:rPr>
          <w:rFonts w:hint="eastAsia" w:ascii="仿宋" w:hAnsi="仿宋" w:eastAsia="仿宋" w:cs="仿宋"/>
          <w:sz w:val="24"/>
          <w:szCs w:val="24"/>
          <w:lang w:eastAsia="zh-CN"/>
        </w:rPr>
        <w:t>依托</w:t>
      </w:r>
      <w:r>
        <w:rPr>
          <w:rFonts w:hint="eastAsia" w:ascii="仿宋" w:hAnsi="仿宋" w:eastAsia="仿宋" w:cs="仿宋"/>
          <w:sz w:val="24"/>
          <w:szCs w:val="24"/>
          <w:lang w:val="en-US" w:eastAsia="zh-CN"/>
        </w:rPr>
        <w:t>新华网-安徽频道官方网站等</w:t>
      </w:r>
      <w:r>
        <w:rPr>
          <w:rFonts w:hint="eastAsia" w:ascii="仿宋" w:hAnsi="仿宋" w:eastAsia="仿宋" w:cs="仿宋"/>
          <w:sz w:val="24"/>
          <w:szCs w:val="24"/>
          <w:lang w:eastAsia="zh-CN"/>
        </w:rPr>
        <w:t>专业</w:t>
      </w:r>
      <w:r>
        <w:rPr>
          <w:rFonts w:hint="eastAsia" w:ascii="仿宋" w:hAnsi="仿宋" w:eastAsia="仿宋" w:cs="仿宋"/>
          <w:sz w:val="24"/>
          <w:szCs w:val="24"/>
          <w:lang w:val="en-US" w:eastAsia="zh-CN"/>
        </w:rPr>
        <w:t>新闻媒体</w:t>
      </w:r>
      <w:r>
        <w:rPr>
          <w:rFonts w:hint="eastAsia" w:ascii="仿宋" w:hAnsi="仿宋" w:eastAsia="仿宋" w:cs="仿宋"/>
          <w:sz w:val="24"/>
          <w:szCs w:val="24"/>
          <w:lang w:eastAsia="zh-CN"/>
        </w:rPr>
        <w:t>平台和精良的制作手段，</w:t>
      </w:r>
      <w:r>
        <w:rPr>
          <w:rFonts w:hint="eastAsia" w:ascii="仿宋" w:hAnsi="仿宋" w:eastAsia="仿宋" w:cs="仿宋"/>
          <w:sz w:val="24"/>
          <w:szCs w:val="24"/>
        </w:rPr>
        <w:t>以</w:t>
      </w:r>
      <w:r>
        <w:rPr>
          <w:rFonts w:hint="eastAsia" w:ascii="仿宋" w:hAnsi="仿宋" w:eastAsia="仿宋" w:cs="仿宋"/>
          <w:sz w:val="24"/>
          <w:szCs w:val="24"/>
          <w:lang w:eastAsia="zh-CN"/>
        </w:rPr>
        <w:t>广告页面展示、稿件投放、</w:t>
      </w:r>
      <w:r>
        <w:rPr>
          <w:rFonts w:hint="eastAsia" w:ascii="仿宋" w:hAnsi="仿宋" w:eastAsia="仿宋" w:cs="仿宋"/>
          <w:sz w:val="24"/>
          <w:szCs w:val="24"/>
          <w:lang w:val="en-US" w:eastAsia="zh-CN"/>
        </w:rPr>
        <w:t>专题专栏</w:t>
      </w:r>
      <w:r>
        <w:rPr>
          <w:rFonts w:hint="eastAsia" w:ascii="仿宋" w:hAnsi="仿宋" w:eastAsia="仿宋" w:cs="仿宋"/>
          <w:sz w:val="24"/>
          <w:szCs w:val="24"/>
          <w:lang w:eastAsia="zh-CN"/>
        </w:rPr>
        <w:t>及“约稿”等为主要合作方式，</w:t>
      </w:r>
      <w:r>
        <w:rPr>
          <w:rFonts w:hint="eastAsia" w:ascii="仿宋" w:hAnsi="仿宋" w:eastAsia="仿宋" w:cs="仿宋"/>
          <w:sz w:val="24"/>
          <w:szCs w:val="24"/>
          <w:lang w:val="en-US" w:eastAsia="zh-CN"/>
        </w:rPr>
        <w:t>更好</w:t>
      </w:r>
      <w:r>
        <w:rPr>
          <w:rFonts w:hint="eastAsia" w:ascii="仿宋" w:hAnsi="仿宋" w:eastAsia="仿宋" w:cs="仿宋"/>
          <w:sz w:val="24"/>
          <w:szCs w:val="24"/>
          <w:lang w:eastAsia="zh-CN"/>
        </w:rPr>
        <w:t>展现合力的产品技术、党建工作亮点、品牌形象以及企业文化内涵等；根据合力的实际需要，在重大会议或活动等重要时间节点，增加特色活动策划等；在日常工作中，提供及时、充分的宣传支持，以扩大合力品牌的知名度和美誉度，提高合力在国内外市场和行业的影响力</w:t>
      </w:r>
      <w:r>
        <w:rPr>
          <w:rFonts w:hint="eastAsia" w:ascii="仿宋" w:hAnsi="仿宋" w:eastAsia="仿宋" w:cs="仿宋"/>
          <w:sz w:val="24"/>
          <w:szCs w:val="24"/>
          <w:lang w:val="en-US" w:eastAsia="zh-CN"/>
        </w:rPr>
        <w:t>。</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二、采用唯一来源采购方式的原因及说明</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Chars="200" w:right="0" w:rightChars="0"/>
        <w:jc w:val="left"/>
        <w:textAlignment w:val="auto"/>
        <w:rPr>
          <w:rFonts w:hint="eastAsia" w:ascii="仿宋" w:hAnsi="仿宋" w:eastAsia="仿宋" w:cs="仿宋"/>
          <w:b/>
          <w:bCs/>
          <w:sz w:val="24"/>
          <w:szCs w:val="24"/>
          <w:lang w:val="en-US" w:eastAsia="zh-CN"/>
        </w:rPr>
      </w:pP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根据公司《非生产物资采购管理办法》第五章第十六条“必须保证原有采购一致性或者配套服务的要求，需要继续从原供应商处添购”，本次采购适用于唯一来源。 </w:t>
      </w:r>
    </w:p>
    <w:p>
      <w:pPr>
        <w:pStyle w:val="7"/>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Chars="200" w:right="0" w:rightChars="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拟定供应商信息</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right="0" w:righ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新华网股份有限公司：</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华网是国家通讯社新华社主办的综合新闻信息服务门户网站，是具有强大影响力的中央重点门户网站和互联网全球传播与服务平台，拥有31个地方频道以及英、法、西、俄、阿、日、韩、德、葡等多种语言频道，重大新闻首发率和转载率遥遥领先国内其他网络媒体。新华网是全球网民了解中国的最重要窗口，致力于为全球网民提供最权威最及时的新闻信息服务，用户遍及200多个国家和地区。</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2016年，新华网成功挂牌上市。上市以来，公司坚持守正创新，把创新业务作为提升公司竞争力的重要路径，实现经营规模和效益跨越式发展。加快基础业务视频化、社交化、科技化转型，加大内容策划与商业变现联动力度，积极探索元宇宙社区、数字人、溯源中国为代表的内容营销、品牌营销与企业品牌推广。新华网是全国第一家获得高新技术企业、ISO9001质量管理体系认证、AAA级信用企业等三项高级别资质的网络媒体，持续入选中国互联网协会、工信部信息中心联合发布的“中国互联网企业100强”，连续五年获得信息披露A级评价。</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 北京市西城区德胜门外大街83号9层909-A01房间</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电话： 010-88050818</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right="0" w:firstLine="482" w:firstLineChars="200"/>
        <w:jc w:val="left"/>
        <w:rPr>
          <w:rFonts w:hint="eastAsia" w:ascii="仿宋" w:hAnsi="仿宋" w:eastAsia="仿宋" w:cs="仿宋"/>
          <w:b/>
          <w:bCs/>
          <w:i w:val="0"/>
          <w:iCs w:val="0"/>
          <w:caps w:val="0"/>
          <w:color w:val="000000"/>
          <w:spacing w:val="0"/>
          <w:sz w:val="24"/>
          <w:szCs w:val="24"/>
          <w:shd w:val="clear" w:fill="FFFFFF"/>
          <w:lang w:val="en-US" w:eastAsia="zh-CN"/>
        </w:rPr>
      </w:pPr>
      <w:r>
        <w:rPr>
          <w:rFonts w:hint="eastAsia" w:ascii="仿宋" w:hAnsi="仿宋" w:eastAsia="仿宋" w:cs="仿宋"/>
          <w:b/>
          <w:bCs/>
          <w:i w:val="0"/>
          <w:iCs w:val="0"/>
          <w:caps w:val="0"/>
          <w:color w:val="000000"/>
          <w:spacing w:val="0"/>
          <w:sz w:val="24"/>
          <w:szCs w:val="24"/>
          <w:shd w:val="clear" w:fill="FFFFFF"/>
          <w:lang w:val="en-US" w:eastAsia="zh-CN"/>
        </w:rPr>
        <w:t>四、公告时间</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640"/>
        <w:jc w:val="left"/>
        <w:textAlignment w:val="auto"/>
        <w:rPr>
          <w:rFonts w:hint="eastAsia" w:ascii="仿宋" w:hAnsi="仿宋" w:eastAsia="仿宋" w:cs="仿宋"/>
          <w:sz w:val="24"/>
          <w:szCs w:val="24"/>
          <w:lang w:val="en-US" w:eastAsia="zh-CN"/>
        </w:rPr>
      </w:pPr>
      <w:r>
        <w:rPr>
          <w:rFonts w:hint="eastAsia" w:ascii="仿宋" w:hAnsi="仿宋" w:eastAsia="仿宋" w:cs="仿宋"/>
          <w:i w:val="0"/>
          <w:iCs w:val="0"/>
          <w:caps w:val="0"/>
          <w:color w:val="333333"/>
          <w:spacing w:val="0"/>
          <w:kern w:val="0"/>
          <w:sz w:val="24"/>
          <w:szCs w:val="24"/>
          <w:u w:val="none"/>
          <w:shd w:val="clear" w:fill="FFFFFF"/>
          <w:lang w:val="en-US" w:eastAsia="zh-CN" w:bidi="ar"/>
        </w:rPr>
        <w:t>公示期：</w:t>
      </w:r>
      <w:r>
        <w:rPr>
          <w:rFonts w:hint="eastAsia" w:ascii="仿宋" w:hAnsi="仿宋" w:eastAsia="仿宋" w:cs="仿宋"/>
          <w:sz w:val="24"/>
          <w:szCs w:val="24"/>
          <w:lang w:val="en-US" w:eastAsia="zh-CN"/>
        </w:rPr>
        <w:t>2024年5月11日至2024年5月14日</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Chars="200" w:right="0" w:rightChars="0"/>
        <w:jc w:val="left"/>
        <w:textAlignment w:val="auto"/>
        <w:rPr>
          <w:rFonts w:hint="eastAsia" w:ascii="仿宋" w:hAnsi="仿宋" w:eastAsia="仿宋" w:cs="仿宋"/>
          <w:i w:val="0"/>
          <w:iCs w:val="0"/>
          <w:caps w:val="0"/>
          <w:color w:val="333333"/>
          <w:spacing w:val="0"/>
          <w:sz w:val="24"/>
          <w:szCs w:val="24"/>
          <w:u w:val="none"/>
        </w:rPr>
      </w:pPr>
      <w:r>
        <w:rPr>
          <w:rFonts w:hint="eastAsia" w:ascii="仿宋" w:hAnsi="仿宋" w:eastAsia="仿宋" w:cs="仿宋"/>
          <w:b/>
          <w:bCs/>
          <w:sz w:val="24"/>
          <w:szCs w:val="24"/>
          <w:lang w:val="en-US" w:eastAsia="zh-CN"/>
        </w:rPr>
        <w:t>五、其他补充事宜</w:t>
      </w:r>
    </w:p>
    <w:p>
      <w:pPr>
        <w:spacing w:line="360" w:lineRule="auto"/>
        <w:ind w:firstLine="480" w:firstLineChars="200"/>
        <w:jc w:val="both"/>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请按照附件，在5月19日前提交响应文件。</w:t>
      </w:r>
    </w:p>
    <w:p>
      <w:pPr>
        <w:pStyle w:val="2"/>
        <w:rPr>
          <w:rFonts w:hint="eastAsia" w:ascii="仿宋" w:hAnsi="仿宋" w:eastAsia="仿宋" w:cs="仿宋"/>
          <w:sz w:val="24"/>
          <w:szCs w:val="24"/>
          <w:lang w:val="en-US" w:eastAsia="zh-CN"/>
        </w:rPr>
      </w:pPr>
    </w:p>
    <w:p>
      <w:pPr>
        <w:spacing w:line="360" w:lineRule="auto"/>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安徽合力股份有限公司</w:t>
      </w:r>
    </w:p>
    <w:p>
      <w:pPr>
        <w:spacing w:line="360" w:lineRule="auto"/>
        <w:jc w:val="center"/>
        <w:rPr>
          <w:rFonts w:hint="eastAsia" w:ascii="仿宋" w:hAnsi="仿宋" w:eastAsia="仿宋" w:cs="仿宋"/>
          <w:b/>
          <w:sz w:val="24"/>
          <w:szCs w:val="24"/>
        </w:rPr>
      </w:pPr>
      <w:r>
        <w:rPr>
          <w:rFonts w:hint="eastAsia" w:ascii="仿宋" w:hAnsi="仿宋" w:eastAsia="仿宋" w:cs="仿宋"/>
          <w:sz w:val="24"/>
          <w:szCs w:val="24"/>
          <w:lang w:val="en-US" w:eastAsia="zh-CN"/>
        </w:rPr>
        <w:t xml:space="preserve">                                                    党委工作部</w:t>
      </w:r>
      <w:r>
        <w:rPr>
          <w:rFonts w:hint="eastAsia" w:ascii="仿宋" w:hAnsi="仿宋" w:eastAsia="仿宋" w:cs="仿宋"/>
          <w:b/>
          <w:sz w:val="24"/>
          <w:szCs w:val="24"/>
        </w:rPr>
        <w:t xml:space="preserve"> </w:t>
      </w:r>
    </w:p>
    <w:p>
      <w:pPr>
        <w:spacing w:line="360" w:lineRule="auto"/>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lang w:eastAsia="zh-CN"/>
        </w:rPr>
        <w:t>20</w:t>
      </w:r>
      <w:r>
        <w:rPr>
          <w:rFonts w:hint="eastAsia" w:ascii="仿宋" w:hAnsi="仿宋" w:eastAsia="仿宋" w:cs="仿宋"/>
          <w:b w:val="0"/>
          <w:bCs/>
          <w:sz w:val="24"/>
          <w:szCs w:val="24"/>
          <w:lang w:val="en-US" w:eastAsia="zh-CN"/>
        </w:rPr>
        <w:t>24</w:t>
      </w:r>
      <w:r>
        <w:rPr>
          <w:rFonts w:hint="eastAsia" w:ascii="仿宋" w:hAnsi="仿宋" w:eastAsia="仿宋" w:cs="仿宋"/>
          <w:b w:val="0"/>
          <w:bCs/>
          <w:sz w:val="24"/>
          <w:szCs w:val="24"/>
          <w:lang w:eastAsia="zh-CN"/>
        </w:rPr>
        <w:t>年</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lang w:eastAsia="zh-CN"/>
        </w:rPr>
        <w:t>月</w:t>
      </w:r>
      <w:r>
        <w:rPr>
          <w:rFonts w:hint="eastAsia" w:ascii="仿宋" w:hAnsi="仿宋" w:eastAsia="仿宋" w:cs="仿宋"/>
          <w:b w:val="0"/>
          <w:bCs/>
          <w:sz w:val="24"/>
          <w:szCs w:val="24"/>
          <w:lang w:val="en-US" w:eastAsia="zh-CN"/>
        </w:rPr>
        <w:t>10</w:t>
      </w:r>
      <w:r>
        <w:rPr>
          <w:rFonts w:hint="eastAsia" w:ascii="仿宋" w:hAnsi="仿宋" w:eastAsia="仿宋" w:cs="仿宋"/>
          <w:b w:val="0"/>
          <w:bCs/>
          <w:sz w:val="24"/>
          <w:szCs w:val="24"/>
          <w:lang w:eastAsia="zh-CN"/>
        </w:rPr>
        <w:t>日</w:t>
      </w:r>
    </w:p>
    <w:p>
      <w:pPr>
        <w:pStyle w:val="2"/>
        <w:rPr>
          <w:rFonts w:hint="eastAsia" w:ascii="仿宋" w:hAnsi="仿宋" w:eastAsia="仿宋" w:cs="仿宋"/>
          <w:b w:val="0"/>
          <w:bCs/>
          <w:sz w:val="24"/>
          <w:szCs w:val="24"/>
          <w:lang w:eastAsia="zh-CN"/>
        </w:rPr>
      </w:pPr>
    </w:p>
    <w:p>
      <w:pPr>
        <w:pStyle w:val="6"/>
        <w:rPr>
          <w:rFonts w:hint="eastAsia" w:ascii="仿宋" w:hAnsi="仿宋" w:eastAsia="仿宋" w:cs="仿宋"/>
          <w:b w:val="0"/>
          <w:bCs/>
          <w:sz w:val="24"/>
          <w:szCs w:val="24"/>
          <w:lang w:eastAsia="zh-CN"/>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1DC5B"/>
    <w:multiLevelType w:val="singleLevel"/>
    <w:tmpl w:val="CEE1DC5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63DF1"/>
    <w:rsid w:val="04B5188D"/>
    <w:rsid w:val="29063DF1"/>
    <w:rsid w:val="4F871826"/>
    <w:rsid w:val="58A3421D"/>
    <w:rsid w:val="72DB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unhideWhenUsed/>
    <w:qFormat/>
    <w:uiPriority w:val="99"/>
    <w:pPr>
      <w:tabs>
        <w:tab w:val="left" w:pos="1176"/>
      </w:tabs>
      <w:spacing w:after="120"/>
      <w:ind w:left="420" w:leftChars="200" w:firstLine="420" w:firstLineChars="200"/>
    </w:pPr>
    <w:rPr>
      <w:sz w:val="21"/>
      <w:szCs w:val="24"/>
    </w:rPr>
  </w:style>
  <w:style w:type="paragraph" w:styleId="3">
    <w:name w:val="Body Text Indent"/>
    <w:basedOn w:val="1"/>
    <w:next w:val="4"/>
    <w:qFormat/>
    <w:uiPriority w:val="0"/>
    <w:pPr>
      <w:spacing w:line="312" w:lineRule="auto"/>
      <w:ind w:left="-171"/>
    </w:pPr>
    <w:rPr>
      <w:rFonts w:ascii="宋体" w:hAnsi="宋体"/>
      <w:szCs w:val="21"/>
    </w:rPr>
  </w:style>
  <w:style w:type="paragraph" w:styleId="4">
    <w:name w:val="envelope return"/>
    <w:basedOn w:val="1"/>
    <w:next w:val="5"/>
    <w:unhideWhenUsed/>
    <w:qFormat/>
    <w:uiPriority w:val="99"/>
    <w:pPr>
      <w:snapToGrid w:val="0"/>
    </w:pPr>
    <w:rPr>
      <w:rFonts w:ascii="Arial" w:hAnsi="Arial" w:cs="Arial"/>
    </w:rPr>
  </w:style>
  <w:style w:type="paragraph" w:styleId="5">
    <w:name w:val="toc 7"/>
    <w:basedOn w:val="1"/>
    <w:next w:val="1"/>
    <w:unhideWhenUsed/>
    <w:qFormat/>
    <w:uiPriority w:val="39"/>
    <w:pPr>
      <w:ind w:left="1260"/>
      <w:jc w:val="left"/>
    </w:pPr>
    <w:rPr>
      <w:szCs w:val="21"/>
    </w:rPr>
  </w:style>
  <w:style w:type="paragraph" w:styleId="6">
    <w:name w:val="List"/>
    <w:basedOn w:val="1"/>
    <w:unhideWhenUsed/>
    <w:qFormat/>
    <w:uiPriority w:val="99"/>
    <w:pPr>
      <w:ind w:left="200" w:hanging="200" w:hangingChars="200"/>
      <w:contextualSpacing/>
    </w:p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2024-04-29T09:22:00Z</dcterms:created>
  <dc:creator>heli</dc:creator>
  <cp:lastModifiedBy>heli</cp:lastModifiedBy>
  <dcterms:modified xsi:type="dcterms:W3CDTF">2024-05-13T06:51:28Z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72113D3301EE457FBC69B9114DCA5BE2</vt:lpwstr>
  </property>
</Properties>
</file>